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5 мая 2015 г. N 37117</w:t>
      </w:r>
    </w:p>
    <w:p w:rsidR="002947C5" w:rsidRDefault="002947C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2015 г. N 145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ХРАНЕНИЯ ЛЕКАРСТВЕННЫХ СРЕДСТВ ДЛЯ ВЕТЕРИНАРНОГО ПРИМЕНЕНИЯ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статьи 58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5797; 2015, N 10, ст. 1404) 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5.2.25(43)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1611), приказываю: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хранения лекарственных средств для ветеринарного применения.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июля 2015 года.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Минсельхоза России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2015 г. N 145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ПРАВИЛА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ХРАНЕНИЯ ЛЕКАРСТВЕННЫХ СРЕДСТВ ДЛЯ ВЕТЕРИНАРНОГО ПРИМЕНЕНИЯ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I. Общие положения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требования к помещениям для хранения лекарственных средств для ветеринарного применения (далее - лекарственные средства), определяют условия хранения лекарственных средств и распространяются на производителей лекарственных средств, организации оптовой торговли лекарственными средствами, ветеринарные аптечные организации, индивидуальных предпринимателей, ветеринарные организации и иные организации, осуществляющие обращение лекарственных средств для ветеринарного применения (далее соответственно - организации, индивидуальные </w:t>
      </w:r>
      <w:r>
        <w:rPr>
          <w:rFonts w:ascii="Calibri" w:hAnsi="Calibri" w:cs="Calibri"/>
        </w:rPr>
        <w:lastRenderedPageBreak/>
        <w:t>предприниматели).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II. Общие требования к помещениям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хранения лекарственных средств и организации хранения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Устройство, состав, размеры площадей, эксплуатация и оборудование помещений для хранения лекарственных средств должны обеспечивать их сохранность с учетом физико-химических, фармакологических и токсикологических свойств, а также требований нормативных документов на лекарственные средства, установленных производителями лекарственных средств, и/или общих фармакопейных статей, и/или фармакопейных статей.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Внутренние поверхности ограждающих конструкций (стены, перегородки, потолки) в помещениях для хранения лекарственных средств должны быть гладкими и допускать возможность проведения влажной уборки. Полы в помещениях для хранения лекарственных средств должны быть сплошными, твердыми и ровными, иметь не образующее пыль покрытие, устойчивое к воздействию механической и влажной уборки с использованием дезинфицирующих средств, не должны иметь деревянных неокрашенных поверхностей.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Помещения для хранения лекарственных средств должны быть оснащены оборудованием, позволяющим обеспечить температурные и влажностные режимы хранения лекарственных средств в соответствии с условиями хранения, предусмотренными инструкциями по применению лекарственных препаратов для ветеринарного применения (далее - лекарственные препараты), или условиями хранения, указанными на первичной упаковке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Помещения для хранения лекарственных средств должны иметь системы электроснабжения, отопления, быть оборудованы системой принудительной или естественной вентиляции. Не допускается обогревание помещений газовыми приборами с открытым пламенем или электронагревательными приборами с открытой электроспиралью.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Помещения для хранения лекарственных средств должны быть оборудованы стеллажами, шкафами, поддонами (подтоварниками). Не допускается хранение лекарственных средств на полу без поддона.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Поддоны могут располагаться на полу в один ряд или на стеллажах в несколько ярусов в зависимости от высоты стеллажа. Не допускается размещение поддонов с лекарственными средствами в несколько рядов по высоте без использования стеллажей.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помещениях для хранения лекарственных средств стеллажи (шкафы) должны быть установлены таким образом, чтобы обеспечить свободный доступ к лекарственным средствам персонала и, при необходимости, погрузочных устройств, а также доступность стеллажей (шкафов), стен, пола для уборки. Стеллажи для хранения лекарственных средств в помещениях площадью более 10 м2 должны быть установлены следующим образом: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до наружных стен - не менее 0,6 м;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до потолка - не менее 0,5 м;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пола - не менее 0,25 м;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проходы между стеллажами - не менее 0,75 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Стеллажи, шкафы и полки в них, предназначенные для хранения лекарственных средств, должны быть пронумерованы и промаркированы. Поддоны (подтоварники), предназначенные для хранения лекарственных средств, должны быть промаркированы.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стеллажах и шкафах должна быть прикреплена стеллажная карта с указанием наименований лекарственных средств, номера серии, срока годности, количества единиц хранения. При использовании компьютерных технологий допускается отсутствие стеллажных карт при условии идентификации хранимых лекарственных средств при помощи кодов и электронных устройств.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хранении лекарственных средств в ветеринарных организациях и организациях, осуществляющих разведение, выращивание и содержание животных, в стеллажных картах указываются группы лекарственных средств, систематизированные способами, перечисленными в </w:t>
      </w:r>
      <w:hyperlink w:anchor="Par57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Лекарственные препараты во вторичной (потребительской) упаковке, фармацевтические субстанции в первичной упаковке должны храниться в шкафах, на стеллажах или полках этикеткой (маркировкой) наружу.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Помещения для хранения лекарственных средств, требующих защиты от воздействия повышенной температуры, должны быть оснащены холодильным оборудованием, укомплектованным термометрами (термографами, терморегистраторами).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Помещения для хранения лекарственных средств должны быть оснащены приборами для регистрации параметров воздуха (термометрами, гигрометрами (электронными гигрометрами) или психрометрами). В помещениях для хранения лекарственных средств площадью более 10 м2 измерительные части этих приборов должны размещаться на расстоянии не менее 3 м от дверей, окон и отопительных приборов.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Приборы и (или)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Показания приборов для регистрации параметров воздуха (термометров, гигрометров (электронных гигрометров) или психрометров) должны регистрироваться 2 раза в день в журнале (карте) регистрации параметров воздуха на бумажном носителе или в электронном виде с архивацией (для электронных гигрометров), который ведется лицом, ответственным за хранение лекарственных средств. Журнал (карта) регистрации заводится на один календарный год. Журнал (карта) регистрации хранится в течение одного календарного года, следующего за годом ведения журнала (карты) регистрации. Приборы для регистрации параметров воздуха должны быть сертифицированы, калиброваны и подвергаться поверке в установленном порядке.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13. При хранении лекарственных средств используются следующие способы систематизации: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фармакологическим группам;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способу применения (внутреннее, наружное);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алфавитном порядке;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агрегатного состояния фармацевтических субстанций (жидкие, сыпучие, газообразные).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лекарственных средств допускается использование компьютерных технологий (по кодам).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организации хранения лекарственных средств утверждается приказом руководителя организации или индивидуальным предпринимателем и доводится до сведения персонала.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Отдельно от других групп лекарственных средств, в соответствии с требованиями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8 января 1998 г.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ст. 3614; 2010, N 21, ст. 2525; N 31, ст. 4192; 2011, N 1, ст. 16, ст. 29; N 15, ст. 2039; N 25, ст. 3532; N 49, ст. 7019, ст. 7061; 2012, N 10, ст. 1166; N 53, ст. 7630; 2013, N 23, ст. 2878; N 30, ст. 4057; N 48, ст. 6161, ст. 6165; 2015, N 1, ст. 54; N 6, ст. 885), хранятся: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наркотические и психотропные лекарственные средства, прекурсоры;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сильнодействующие и ядовитые лекарственные средства, находящиеся под контролем в соответствии с международными правовыми нормами.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Организации и индивидуальные предприниматели должны вести учет лекарственных средств с ограниченным сроком годности на бумажном носителе или в электронном виде с архивацией.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 и/или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При выявлении лекарственных средств с истекшим сроком годности, в поврежденной упаковке, недоброкачественных, фальсифицированных или контрафактных лекарственных средств они должны храниться отдельно от других групп лекарственных средств в специально выделенной и обозначенной (карантинной) зоне или в специальном контейнере не более 3 </w:t>
      </w:r>
      <w:r>
        <w:rPr>
          <w:rFonts w:ascii="Calibri" w:hAnsi="Calibri" w:cs="Calibri"/>
        </w:rPr>
        <w:lastRenderedPageBreak/>
        <w:t xml:space="preserve">месяцев с целью уничтожения таких лекарственных средств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уничтожения недоброкачественных лекарственных средств, фальсифицированных лекарственных средств и контрафактных лекарственных средств, утвержденных постановлением Правительства Российской Федерации от 3 сентября 2010 г. N 674 (Собрание законодательства Российской Федерации, 2010, N 37, ст. 4689; 2012, N 37, ст. 5002).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Помещения и оборудование для хранения лекарственных средств подлежат обязательному ежедневному мытью с применением моющих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помещениях для хранения лекарственных средств допускается хранение веществ, оборудования и материалов, предназначенных для оказания ветеринарной (медицинской) помощи, ухода за животными, уборки помещений, а также дезинфекции, дезинсекции и дератизации. Указанные вещества, оборудование и материалы должны храниться отдельно от мест хранения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Доступ посторонних лиц к местам хранения лекарственных средств не допускается.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хранении лекарственных средств учитываются требования законодательства Российской Федерации в сфере обращения лекарственных средств и сфере пожарной безопасности.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III. Особенности организации хранения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складских помещениях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Хранение лекарственных средств осуществляется в соответствии с требованиями настоящих Правил с учетом следующих особенностей организации хранения лекарственных средств в складских помещениях.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Лекарственные средства, хранящиеся в складских помещениях, должны размещаться на стеллажах или на подтоварниках (поддонах).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ручном способе разгрузочно-погрузочных работ высота размещения лекарственных средств не должна превышать 1,5 метра.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механизированных устройств для проведения разгрузочно-погрузочных работ общая высота размещения лекарственных средств на стеллажах должна обеспечивать возможность проведения указанных работ.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IV. Требования к помещениям для хранения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пожаровзрывоопасных и пожароопасных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организации их хранения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Хранение пожаровзрывоопасных и пожароопасных лекарственных средств должно осуществляться с учетом их физико-химических свойств (например, способность к окислению, самонагреванию и воспламенению при попадании влаги, соприкосновении с воздухом).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Для хранения пожаровзрывоопасных и пожароопасных лекарственных средств должны выделяться изолированные помещения.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размещения изолированных помещений в зданиях (сооружениях), объемно-планировочные решения, направленные на ограничение распространения пожара, а также способы противопожарной защиты должны определяться на основании законодательства Российской Федерации в сфере обращения лекарственных средств и сфере пожарной безопасности с учетом категории помещений по взрывопожарной и пожарной опасности.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Складские помещения должны быть оборудованы несгораемыми шкафами, стеллажами и поддонами, рассчитанными на соответствующую нагрузку. Стеллажи устанавливаются на расстоянии 0,25 м от пола и 0,6 м от стен, ширина стеллажей не должна превышать 1 м и иметь, в случае хранения фармацевтических субстанций, отбортовки не менее 0,25 м. Продольные проходы между стеллажами должны быть не менее 1,35 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 помещениях для изготовления лекарственных препаратов допускается хранение пожаровзрывоопасных и пожароопасных лекарственных средств в количестве, необходимом для фасовки и изготовления лекарственных препаратов в течение одной рабочей смены. При этом емкости, в которых они хранятся, должны быть плотно закрыты. Оставшееся количество </w:t>
      </w:r>
      <w:r>
        <w:rPr>
          <w:rFonts w:ascii="Calibri" w:hAnsi="Calibri" w:cs="Calibri"/>
        </w:rPr>
        <w:lastRenderedPageBreak/>
        <w:t>пожаровзрывоопасных и пожароопасных лекарственных средств по окончании работы в конце смены передается следующей смене или возвращается на место основного хранения.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ветеринарных аптечных организациях и у индивидуальных предпринимателей допускается хранение лекарственных препаратов, обладающих легковоспламеняющимися и горючими свойствами, в объеме до 10 кг вне помещений для хранения пожаровзрывоопасных и пожароопасных лекарственных средств во встроенных несгораемых шкафах. Шкафы должны быть удалены от тепловыводящих поверхностей и проходов, иметь двери шириной не менее 0,7 м и высотой не менее 1,2 м. К ним должен быть организован свободный доступ.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хранение пожаровзрывоопасных лекарственных препаратов для использования на одну рабочую смену в металлических шкафах вне помещений для хранения пожаровзрывоопасных и пожароопасных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Количество пожароопасных лекарственных средств, допустимое для хранения в помещениях для хранения пожаровзрывоопасных и пожароопасных лекарственных средств, расположенных в зданиях складского назначения, не должно превышать 100 кг в нерасфасованном виде.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Помещения для хранения пожаровзрывоопасных и пожароопасных лекарственных средств в количестве свыше 100 кг должны находиться в отдельно стоящем здании, при этом фармацевтические субстанции должны храниться в стеклянной или металлической таре изолированно от других групп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помещения для хранения пожаровзрывоопасных и пожароопасных лекарственных средств запрещается входить с открытыми источниками огня.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7"/>
      <w:bookmarkEnd w:id="8"/>
      <w:r>
        <w:rPr>
          <w:rFonts w:ascii="Calibri" w:hAnsi="Calibri" w:cs="Calibri"/>
        </w:rPr>
        <w:t>V. Особенности хранения отдельных групп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лекарственных средств в зависимости от физических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физико-химических свойств, воздействия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них различных факторов внешней среды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действия света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Лекарственные средства, требующие защиты от действия света, должны храниться в помещениях или специально оборудованных местах, обеспечивающих защиту от естественного и искусственного освещения.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Фармацевтические субстанции, требующие защиты от действия света, следует хранить в таре из светозащитных материалов (стеклянной таре из темного стекла, металлической таре, упаковке из алюминиевой фольги или полимерных материалов, окрашенных в темный цвет).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Особо чувствительные к свету фармацевтические субстанции должны храниться в черной светонепроницаемой таре.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Лекарственные препараты,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 или иного яркого направленного света (использование светоотражающей пленки, жалюзи, козырьков и др.).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воздействия влаги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Лекарственные средства, требующие защиты от воздействия влаги, следует хранить в помещении с температурой воздуха не выше +15 °C, в герметичной таре из материалов, непроницаемых для паров воды.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Фармацевтические субстанции с выраженными гигроскопическими свойствами следует хранить в стеклянной таре с герметичной крышкой.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избежание порчи и потери качества хранение лекарственных средств, требующих защиты от воздействия влаги, следует организовать в соответствии с условиями хранения, </w:t>
      </w:r>
      <w:r>
        <w:rPr>
          <w:rFonts w:ascii="Calibri" w:hAnsi="Calibri" w:cs="Calibri"/>
        </w:rPr>
        <w:lastRenderedPageBreak/>
        <w:t>предусмотренными инструкциями по применению лекарственных препаратов, или условиями хранения, указанными на первичной упаковке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17"/>
      <w:bookmarkEnd w:id="11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улетучивания и высыхания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Лекарственные средства, требующие защиты от улетучивания и высыхания (собственно летучие лекарственные средства; лекарственные средства, содержащие летучий растворитель (спиртовые настойки, жидкие спиртовые концентраты, густые экстракты); растворы и смеси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концентрации); лекарственное растительное сырье, содержащее эфирные масла; лекарственные средства, содержащие кристаллизационную воду, - кристаллогидраты; лекарственные средства, разлагающиеся с образованием летучих продуктов; лекарственные средства с определенным нижним пределом влагосодержания) следует хранить в помещении с температурой воздуха не выше +15 °C, в герметичной таре из непроницаемых для улетучивающихся веществ материалов в соответствии с инструкциями по применению лекарственных препаратов, и условиями, указанными на вторичной (потребительской) упаковке - для лекарственных препаратов, на первичной упаковке - для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Фармацевтические субстанции, содержащие кристаллизационную воду, следует хранить в помещении с температурой воздуха не выше +15 °C при относительной влажности воздуха 50 - 65%.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23"/>
      <w:bookmarkEnd w:id="12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воздействия повышенной температуры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Хранение лекарственных средств, требующих защиты от воздействия повышенной температуры (термолабильные лекарственные средства), должно осуществляться в соответствии с условиями хранения, предусмотренными инструкциями по применению лекарственных препаратов, или условиями хранения, указанными на первичной упаковке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Биологические лекарственные препараты одного и того же наименования должны храниться по сериям с учетом срока их годности. Не допускается хранение биологических лекарственных препаратов на дверной панели холодильника.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Антибиотики следует хранить в промышленной упаковке при комнатной температуре (20 +/- 2 °C), если отсутствуют другие указания в инструкции по применению лекарственных препаратов или на первичной упаковке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Органопрепараты следует хранить в защищенном от света, сухом месте при температуре от 0 до +15 °C, если отсутствуют другие указания в инструкции по применению лекарственного препарата.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Масла должны храниться при температуре от +4 до +12 °C, если отсутствуют другие указания в инструкции по применению лекарственных препаратов или на первичной упаковке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Загрузка холодильного оборудования (холодильников, холодильных витрин, камер, комнат) должна обеспечивать свободную циркуляцию воздуха в помещении для хранения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33"/>
      <w:bookmarkEnd w:id="13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воздействия пониженной температуры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К лекарственным средствам, требующим защиты от воздействия пониженной температуры, относятся лекарственные средства, физико-химическое состояние которых после замерзания изменяется и при последующем нагревании до комнатной температуры (20 +/- 2 °C) не восстанавливается (40% раствор формальдегида (формалин), ледяная уксусная кислота, </w:t>
      </w:r>
      <w:r>
        <w:rPr>
          <w:rFonts w:ascii="Calibri" w:hAnsi="Calibri" w:cs="Calibri"/>
        </w:rPr>
        <w:lastRenderedPageBreak/>
        <w:t>жирные масла, растворы инсулина и другие).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лекарственных средств, требующих защиты от воздействия пониженной температуры, осуществляется в соответствии с температурным режимом, указанным в инструкциях по применению лекарственных препаратов, на вторичной (потребительской) упаковке - для лекарственных препаратов, на первичной упаковке - для фармацевтических субстанций.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Замерзание препаратов, требующих защиты от воздействия пониженной температуры, не допускается.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40"/>
      <w:bookmarkEnd w:id="14"/>
      <w:r>
        <w:rPr>
          <w:rFonts w:ascii="Calibri" w:hAnsi="Calibri" w:cs="Calibri"/>
        </w:rPr>
        <w:t>Хранение лекарственных средств, требующих защиты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воздействия газов, содержащихся в окружающей среде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Лекарственные средства, требующие защиты от воздействия газов, находящихся в окружающей среде (вещества, реагирующие с кислородом воздуха; вещества, реагирующие с углекислым газом воздуха), следует хранить в герметически закрытой таре из материалов, непроницаемых для газов, по возможности заполненной доверху.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45"/>
      <w:bookmarkEnd w:id="15"/>
      <w:r>
        <w:rPr>
          <w:rFonts w:ascii="Calibri" w:hAnsi="Calibri" w:cs="Calibri"/>
        </w:rPr>
        <w:t>Хранение пахучих и красящих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Пахучие лекарственные средства следует хранить в герметически закрытой таре, непроницаемой для запаха, раздельно по наименованиям.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Красящие лекарственные средства (оставляющие окрашенный след, не смываемый обычной санитарно-гигиенической обработкой, на таре, укупорочных средствах, оборудовании и инвентаре) следует хранить в специальном шкафу в плотно укупоренной таре, раздельно по наименованиям.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работы с красящими лекарственными средствами для каждого наименования необходимо выделять отдельные весы, ступку, шпатель и другой необходимый инвентарь.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51"/>
      <w:bookmarkEnd w:id="16"/>
      <w:r>
        <w:rPr>
          <w:rFonts w:ascii="Calibri" w:hAnsi="Calibri" w:cs="Calibri"/>
        </w:rPr>
        <w:t>Хранение антисептических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Антисептические лекарственные средства следует хранить в герметичной таре изолированно от мест хранения пластмассовых, резиновых и металлических изделий и мест получения дистиллированной воды.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55"/>
      <w:bookmarkEnd w:id="17"/>
      <w:r>
        <w:rPr>
          <w:rFonts w:ascii="Calibri" w:hAnsi="Calibri" w:cs="Calibri"/>
        </w:rPr>
        <w:t>Хранение лекарственного растительного сырья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Лекарственное растительное сырье (предварительно высушенное) должно храниться в сухом, хорошо вентилируемом помещении, в герметически закрытой таре.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Лекарственное растительное сырье, содержащее эфирные масла, необходимо хранить изолированно в герметически закрытой таре.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Лекарственное растительное сырье должно подвергаться периодическому контролю в форме оценки по органолептическим показателям. Трава, корни, корневища, семена, плоды, утратившие свойственную им окраску, запах, а также пораженные плесенью, вредителями, не допускаются к дальнейшему хранению и использованию.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61"/>
      <w:bookmarkEnd w:id="18"/>
      <w:r>
        <w:rPr>
          <w:rFonts w:ascii="Calibri" w:hAnsi="Calibri" w:cs="Calibri"/>
        </w:rPr>
        <w:t>Хранение пожароопасных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Хранение пожароопасных лекарственных средств (лекарственные средства, обладающие легковоспламеняющимися свойствами; лекарственные средства, обладающие легкогорючими свойствами) должно осуществляться отдельно от других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В целях предупреждения испарения жидкостей из сосудов легковоспламеняющиеся лекарственные средства должны храниться в герметически закрытой стеклянной или металлической таре.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Емкости объемом более 5 литров с легковоспламеняющимися и легкогорючими </w:t>
      </w:r>
      <w:r>
        <w:rPr>
          <w:rFonts w:ascii="Calibri" w:hAnsi="Calibri" w:cs="Calibri"/>
        </w:rPr>
        <w:lastRenderedPageBreak/>
        <w:t>лекарственными средствами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Не допускается хранение пожароопасных лекарственных средств на расстоянии менее 1 метра от отопительных приборов.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Хранение бутылей с легковоспламеняющимися и легкогорючими лекарственными средствами должно осуществляться в таре, предохраняющей от ударов, или в баллоноопрокидывателях в один ряд.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Не допускается хранение легковоспламеняющихся и легкогорючих лекарственных средств в полностью заполненной таре. Заполнение тары не должно превышать 90% объема. Спирты в объеме более 5 литров хранятся в металлических емкостях, заполняемых не более чем на 75% объема.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Не допускается совместное хранение легковоспламеняющихся лекарственных средств с минеральными кислотами, сжатыми и сжиженными газами, легкогорючими веществами, щелочами, а также с неорганическими солями, дающими с органическими веществами взрывоопасные смеси.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Эфир медицинский и эфир для наркоза следует хранить в промышленной упаковке, в помещении с температурой воздуха не выше +15 °C в защищенном от света месте, на расстоянии не менее 1 метра от отопительных приборов.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72"/>
      <w:bookmarkEnd w:id="19"/>
      <w:r>
        <w:rPr>
          <w:rFonts w:ascii="Calibri" w:hAnsi="Calibri" w:cs="Calibri"/>
        </w:rPr>
        <w:t>Хранение пожаровзрывоопасных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При хранении пожаровзрывоопасных лекарственных средств (лекарственные средства, обладающие взрывчатыми свойствами (например, нитроглицерин); лекарственных средств, обладающих взрывоопасными свойствами (например, калия перманганат, серебра нитрат)) следует принимать меры против загрязнения их пылью.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Емкости с пожаровзрывоопасными лекарственными средствами необходимо плотно закрывать во избежание попадания паров этих средств в воздух.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Хранение нерасфасованного калия перманганата допускается в специальном отсеке складских помещений в жестяных барабанах. В ветеринарных аптечных организациях, в ветеринарных организациях и у индивидуальных предпринимателей калия перманганат должен храниться в штангласах с притертыми пробками, штангласы должны располагаться отдельно от других веществ.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Нерасфасованный раствор нитроглицерина должен храниться в герметически закрытой, стеклянной или металлической таре, в помещении с температурой воздуха не выше +15 °C в защищенном от света месте, с соблюдением мер предосторожности от огня. Передвигать тару с нитроглицерином и отвешивать препарат следует в условиях, исключающих пролив и испарение нитроглицерина, а также попадание его на кожу.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При работе с диэтиловым спиртом не допускается встряхивание, удары, трение.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Запрещается хранение взрывоопасных лекарственных средств с кислотами и щелочами.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81"/>
      <w:bookmarkEnd w:id="20"/>
      <w:r>
        <w:rPr>
          <w:rFonts w:ascii="Calibri" w:hAnsi="Calibri" w:cs="Calibri"/>
        </w:rPr>
        <w:t>Хранение наркотических и психотропных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67. Наркотические и психотропные лекарственные средства хранятся в организациях в изолированных помещениях, специально оборудованных инженерными и техническими средствами охраны, и в местах временного хранения с соблюдением требований, установленных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хранения наркотических средств, психотропных веществ и их прекурсоров, утвержденными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 2012, N 1, ст. 130; N 27, ст. 3764; N 37, ст. 5002; 2013, N 8, ст. 831; 2014, N 15, ст. 1752).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85"/>
      <w:bookmarkEnd w:id="21"/>
      <w:r>
        <w:rPr>
          <w:rFonts w:ascii="Calibri" w:hAnsi="Calibri" w:cs="Calibri"/>
        </w:rPr>
        <w:t>Хранение сильнодействующих и ядовитых лекарственных средств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68. Сильнодействующие и ядовитые лекарственные средства, содержащие сильнодействующие и ядовитые вещества, включенные в </w:t>
      </w:r>
      <w:hyperlink r:id="rId10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сильнодействующих веществ для целей статьи 234 и других статей Уголовного кодекса Российской Федерации и в </w:t>
      </w:r>
      <w:hyperlink r:id="rId11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(Собрание законодательства Российской Федерации, 2008, N 2, ст. 89; 2010, N 28, ст. 3703; 2012, N 10, ст. 1232; N 41, ст. 5625; N 2013, N 6, ст. 558; N 9, ст. 953; N 45, ст. 5831), хранятся в соответствии с </w:t>
      </w:r>
      <w:hyperlink w:anchor="Par188" w:history="1">
        <w:r>
          <w:rPr>
            <w:rFonts w:ascii="Calibri" w:hAnsi="Calibri" w:cs="Calibri"/>
            <w:color w:val="0000FF"/>
          </w:rPr>
          <w:t>пунктами 69</w:t>
        </w:r>
      </w:hyperlink>
      <w:r>
        <w:rPr>
          <w:rFonts w:ascii="Calibri" w:hAnsi="Calibri" w:cs="Calibri"/>
        </w:rPr>
        <w:t xml:space="preserve"> - </w:t>
      </w:r>
      <w:hyperlink w:anchor="Par198" w:history="1">
        <w:r>
          <w:rPr>
            <w:rFonts w:ascii="Calibri" w:hAnsi="Calibri" w:cs="Calibri"/>
            <w:color w:val="0000FF"/>
          </w:rPr>
          <w:t>79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8"/>
      <w:bookmarkEnd w:id="22"/>
      <w:r>
        <w:rPr>
          <w:rFonts w:ascii="Calibri" w:hAnsi="Calibri" w:cs="Calibri"/>
        </w:rPr>
        <w:t>69. Лицом, ответственным за хранение, учет и отпуск сильнодействующих и ядовитых лекарственных средств, является руководитель организации или индивидуальный предприниматель, либо назначенное им лицо из числа работающих в этой организации или у индивидуального предпринимателя ветеринарных врачей (провизоров), а при отсутствии ветеринарных врачей - ветеринарных фельдшеров (фармацевтов) со средним профессиональным образованием.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Руководитель организации, индивидуальный предприниматель обязан ознакомить под расписку лиц, ответственных за хранение, учет и отпуск сильнодействующих и ядовитых лекарственных средств, с правилами обращения с указанными средствами.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Помещения, предназначенные для хранения сильнодействующих и ядовитых лекарственных средств, оборудуются входной металлической дверью, деревянной дверью, усиленной с двух сторон листовым железом, либо дверью из иного материала, обладающей классом защиты от разрушающих воздействий не ниже третьего.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Хранение ядовитых лекарственных средств допустимо только в отдельном помещении.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Сильнодействующие лекарственные средства разрешается хранить в одном помещении с другими (не сильнодействующими) лекарственными средствами, но обязательно в отдельных шкафах и под замком.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Сильнодействующие и ядовитые лекарственные средства подлежат хранению в специально выделенных для этой цели сейфах, металлических или обитых железом деревянных шкафах или ящиках под замком. На внешней стороне двери сейфа (шкафа, ящика) для хранения сильнодействующих и ядовитых препаратов необходимо наличие соответствующей надписи "Сильнодействующие/ядовитые лекарственные средства". На внутренней стороне двери сейфа (шкафа, ящика) должен быть прикреплен список хранящихся в нем сильнодействующих и ядовитых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Сильнодействующие и ядовитые лекарственные средства в крупногабаритной таре (например, контейнеры, бочки, бидоны, мешки) должны храниться на складах, оборудованных приточно-вытяжной вентиляцией, средствами пожаротушения и сигнализации.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Сильнодействующие и ядовитые лекарственные средства должны храниться раздельно по группам на отдельных полках шкафов (сейфов) в зависимости от способа их применения.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Шкафы, сейфы и ящики, в которых хранятся ядовитые лекарственные средства, после окончания рабочего дня запираются на замок, а также опечатываются или пломбируются. Помещения и склады запираются на замок, опечатываются или пломбируются.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Ключи, пломбир для опечатывания, пломбиратор хранятся у лица, ответственного за хранение, учет и отпуск сильнодействующих и ядовитых лекарственных средств.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8"/>
      <w:bookmarkEnd w:id="23"/>
      <w:r>
        <w:rPr>
          <w:rFonts w:ascii="Calibri" w:hAnsi="Calibri" w:cs="Calibri"/>
        </w:rPr>
        <w:t>79. Доступ в помещения для хранения сильнодействующих и ядовитых веществ разрешен только ответственным за хранение, учет и отпуск сильнодействующих и ядовитых лекарственных средств лицам, непосредственно работающим с ними, указанным в приказе руководителя организации, индивидуального предпринимателя.</w:t>
      </w: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47C5" w:rsidRDefault="002947C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F77EE" w:rsidRDefault="000F77EE"/>
    <w:sectPr w:rsidR="000F77EE" w:rsidSect="0015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947C5"/>
    <w:rsid w:val="000F77EE"/>
    <w:rsid w:val="001D49F8"/>
    <w:rsid w:val="002947C5"/>
    <w:rsid w:val="0095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8C1D556C03D249B718CEA6F489E2B49BB9A868109CB1E93D028C7F411FC858E5DF6562147FC70j7x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98C1D556C03D249B718CEA6F489E2B49BF9C858F0FCB1E93D028C7F4j1x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98C1D556C03D249B718CEA6F489E2B49BF99838D0ECB1E93D028C7F411FC858E5DF65Fj2x9H" TargetMode="External"/><Relationship Id="rId11" Type="http://schemas.openxmlformats.org/officeDocument/2006/relationships/hyperlink" Target="consultantplus://offline/ref=9B98C1D556C03D249B718CEA6F489E2B49BD9B868102CB1E93D028C7F411FC858E5DF6562147FD71j7x3H" TargetMode="External"/><Relationship Id="rId5" Type="http://schemas.openxmlformats.org/officeDocument/2006/relationships/hyperlink" Target="consultantplus://offline/ref=9B98C1D556C03D249B718CEA6F489E2B49BF9C8E8B0BCB1E93D028C7F411FC858E5DF6562147FA73j7x8H" TargetMode="External"/><Relationship Id="rId10" Type="http://schemas.openxmlformats.org/officeDocument/2006/relationships/hyperlink" Target="consultantplus://offline/ref=9B98C1D556C03D249B718CEA6F489E2B49BD9B868102CB1E93D028C7F411FC858E5DF6562147FC71j7x1H" TargetMode="External"/><Relationship Id="rId4" Type="http://schemas.openxmlformats.org/officeDocument/2006/relationships/hyperlink" Target="http://www.c&#1086;nsultant.ru" TargetMode="External"/><Relationship Id="rId9" Type="http://schemas.openxmlformats.org/officeDocument/2006/relationships/hyperlink" Target="consultantplus://offline/ref=9B98C1D556C03D249B718CEA6F489E2B49BE9E838B0BCB1E93D028C7F411FC858E5DF6j5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4687</Words>
  <Characters>26719</Characters>
  <Application>Microsoft Office Word</Application>
  <DocSecurity>0</DocSecurity>
  <Lines>222</Lines>
  <Paragraphs>62</Paragraphs>
  <ScaleCrop>false</ScaleCrop>
  <Company/>
  <LinksUpToDate>false</LinksUpToDate>
  <CharactersWithSpaces>31344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nazhmiddinov_df</dc:creator>
  <cp:lastModifiedBy>nazhmiddinov_df</cp:lastModifiedBy>
  <cp:revision>1</cp:revision>
  <dcterms:created xsi:type="dcterms:W3CDTF">2015-07-16T07:49:00Z</dcterms:created>
  <dcterms:modified xsi:type="dcterms:W3CDTF">2015-07-16T07:51:00Z</dcterms:modified>
</cp:coreProperties>
</file>